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C64714" w:rsidRPr="00730916" w:rsidTr="003B26E3">
        <w:tc>
          <w:tcPr>
            <w:tcW w:w="9606" w:type="dxa"/>
          </w:tcPr>
          <w:p w:rsidR="00C64714" w:rsidRDefault="00C64714" w:rsidP="003B26E3">
            <w:pPr>
              <w:widowControl/>
              <w:autoSpaceDE/>
              <w:autoSpaceDN/>
              <w:adjustRightInd/>
              <w:ind w:left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директора МБОУ СОШ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им.Ц.Л.Куникова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уапсе </w:t>
            </w:r>
          </w:p>
          <w:p w:rsidR="00C64714" w:rsidRPr="00730916" w:rsidRDefault="00C64714" w:rsidP="003B26E3">
            <w:pPr>
              <w:widowControl/>
              <w:autoSpaceDE/>
              <w:autoSpaceDN/>
              <w:adjustRightInd/>
              <w:ind w:left="49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№251-о от 24 июня 2017 г.</w:t>
            </w:r>
          </w:p>
        </w:tc>
      </w:tr>
      <w:tr w:rsidR="00C64714" w:rsidRPr="00730916" w:rsidTr="003B26E3">
        <w:tc>
          <w:tcPr>
            <w:tcW w:w="9606" w:type="dxa"/>
          </w:tcPr>
          <w:p w:rsidR="00C64714" w:rsidRPr="00730916" w:rsidRDefault="00C64714" w:rsidP="003B26E3">
            <w:pPr>
              <w:widowControl/>
              <w:autoSpaceDE/>
              <w:autoSpaceDN/>
              <w:adjustRightInd/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714" w:rsidRPr="00730916" w:rsidRDefault="00C64714" w:rsidP="00C64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091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64714" w:rsidRPr="00730916" w:rsidRDefault="00C64714" w:rsidP="00C6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/>
          <w:b/>
          <w:sz w:val="28"/>
          <w:szCs w:val="28"/>
        </w:rPr>
        <w:t xml:space="preserve">организации индивидуального отбора при приеме либо переводе в </w:t>
      </w:r>
      <w:r>
        <w:rPr>
          <w:rFonts w:ascii="Times New Roman" w:hAnsi="Times New Roman"/>
          <w:b/>
          <w:sz w:val="28"/>
          <w:szCs w:val="28"/>
        </w:rPr>
        <w:t xml:space="preserve">МБОУ СОШ №6 </w:t>
      </w:r>
      <w:proofErr w:type="spellStart"/>
      <w:r>
        <w:rPr>
          <w:rFonts w:ascii="Times New Roman" w:hAnsi="Times New Roman"/>
          <w:b/>
          <w:sz w:val="28"/>
          <w:szCs w:val="28"/>
        </w:rPr>
        <w:t>им.Ц.Л.Куникова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уапсе муниципального образования Туапсинский район</w:t>
      </w:r>
      <w:r w:rsidRPr="00730916">
        <w:rPr>
          <w:rFonts w:ascii="Times New Roman" w:hAnsi="Times New Roman"/>
          <w:b/>
          <w:sz w:val="28"/>
          <w:szCs w:val="28"/>
        </w:rPr>
        <w:t xml:space="preserve"> </w:t>
      </w:r>
      <w:r w:rsidRPr="00730916">
        <w:rPr>
          <w:rFonts w:ascii="Times New Roman" w:hAnsi="Times New Roman"/>
          <w:b/>
          <w:sz w:val="28"/>
          <w:szCs w:val="28"/>
        </w:rPr>
        <w:br/>
        <w:t xml:space="preserve">для получения среднего общего образования </w:t>
      </w:r>
      <w:r w:rsidRPr="00730916">
        <w:rPr>
          <w:rFonts w:ascii="Times New Roman" w:hAnsi="Times New Roman"/>
          <w:b/>
          <w:sz w:val="28"/>
          <w:szCs w:val="28"/>
        </w:rPr>
        <w:br/>
        <w:t xml:space="preserve">для профильного обучения 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1. Порядок организации индивидуального отбора при приеме либо переводе в </w:t>
      </w:r>
      <w:r>
        <w:rPr>
          <w:rFonts w:ascii="Times New Roman" w:hAnsi="Times New Roman" w:cs="Times New Roman"/>
          <w:sz w:val="28"/>
          <w:szCs w:val="28"/>
        </w:rPr>
        <w:t xml:space="preserve">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им.Ц.Л.Куникова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</w:t>
      </w:r>
      <w:r w:rsidRPr="00730916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для профильного обучения (далее - Порядок) </w:t>
      </w:r>
      <w:r w:rsidRPr="008B66AF">
        <w:rPr>
          <w:rFonts w:ascii="Times New Roman" w:hAnsi="Times New Roman" w:cs="Times New Roman"/>
          <w:sz w:val="28"/>
        </w:rPr>
        <w:t xml:space="preserve">разработан на основании приказа министерства образования и науки Краснодарского края №5758 от 05.11.15г «Об утверждении порядка организации индивидуального отбора при приеме либо переводе в государственные и муниципальные образовательные </w:t>
      </w:r>
      <w:proofErr w:type="gramStart"/>
      <w:r w:rsidRPr="008B66AF">
        <w:rPr>
          <w:rFonts w:ascii="Times New Roman" w:hAnsi="Times New Roman" w:cs="Times New Roman"/>
          <w:sz w:val="28"/>
        </w:rPr>
        <w:t>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 в Краснодарском крае»</w:t>
      </w:r>
      <w:r>
        <w:rPr>
          <w:rFonts w:ascii="Times New Roman" w:hAnsi="Times New Roman" w:cs="Times New Roman"/>
          <w:sz w:val="28"/>
        </w:rPr>
        <w:t>, внесены изменения в соответствии с приказом от 15.06.2017 года № 2468 «О внесении изменений в приказ министерства образования и науки Краснодарского края от 05 ноября 2015 года № 5758 «Об утверждении порядка организации индивидуального отбора при приеме либо переводе в государственные</w:t>
      </w:r>
      <w:proofErr w:type="gramEnd"/>
      <w:r>
        <w:rPr>
          <w:rFonts w:ascii="Times New Roman" w:hAnsi="Times New Roman" w:cs="Times New Roman"/>
          <w:sz w:val="28"/>
        </w:rPr>
        <w:t xml:space="preserve">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крае».</w:t>
      </w:r>
    </w:p>
    <w:p w:rsidR="00C64714" w:rsidRPr="00DE6E2F" w:rsidRDefault="00C64714" w:rsidP="00C64714">
      <w:pP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bookmarkStart w:id="1" w:name="sub_1002"/>
      <w:bookmarkEnd w:id="0"/>
      <w:r w:rsidRPr="00DE6E2F">
        <w:rPr>
          <w:rFonts w:ascii="Times New Roman" w:hAnsi="Times New Roman" w:cs="Times New Roman"/>
          <w:sz w:val="28"/>
        </w:rPr>
        <w:t>2. Участниками индивидуального отбора</w:t>
      </w:r>
      <w:r>
        <w:rPr>
          <w:rFonts w:ascii="Times New Roman" w:hAnsi="Times New Roman" w:cs="Times New Roman"/>
          <w:sz w:val="28"/>
        </w:rPr>
        <w:t xml:space="preserve"> при приеме либо переводе в МБОУ СОШ №6 </w:t>
      </w:r>
      <w:proofErr w:type="spellStart"/>
      <w:r>
        <w:rPr>
          <w:rFonts w:ascii="Times New Roman" w:hAnsi="Times New Roman" w:cs="Times New Roman"/>
          <w:sz w:val="28"/>
        </w:rPr>
        <w:t>им.Ц.Л.Куникова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уапсе для получения среднего общего образования для профильного обучения</w:t>
      </w:r>
      <w:r w:rsidRPr="00DE6E2F">
        <w:rPr>
          <w:rFonts w:ascii="Times New Roman" w:hAnsi="Times New Roman" w:cs="Times New Roman"/>
          <w:sz w:val="28"/>
        </w:rPr>
        <w:t xml:space="preserve"> могут быть все граждане, которые имеют право на получение общего образования соответствующего уровня, проживающие на территории Краснодарского края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 w:rsidRPr="00DE6E2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Pr="00DE6E2F">
        <w:rPr>
          <w:rFonts w:ascii="Times New Roman" w:hAnsi="Times New Roman" w:cs="Times New Roman"/>
          <w:sz w:val="28"/>
          <w:szCs w:val="28"/>
        </w:rPr>
        <w:t xml:space="preserve">Перечень учебных предметов,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Pr="00DE6E2F">
        <w:rPr>
          <w:rFonts w:ascii="Times New Roman" w:hAnsi="Times New Roman" w:cs="Times New Roman"/>
          <w:sz w:val="28"/>
          <w:szCs w:val="28"/>
        </w:rPr>
        <w:t xml:space="preserve">профилям обучения на уровне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разрабатывается</w:t>
      </w:r>
      <w:r w:rsidRPr="00DE6E2F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DE6E2F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информирования обучающихся и  родителей (законных представителей) о порядке организации индивидуального отбора на официальном сайте 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им.Ц.Л.Куникова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 и информационном стенде публикуются следующие документы: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1 декабря текущего учебного года: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образовательной организации;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-перечень профилей обучения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(групп), которые планируется открыть в 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им.Ц.Л.Куникова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1 сентября следующего учебного года;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учебных предметов, по которым будет проводиться профильное обучение на уровне среднего общего образования в 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им.Ц.Л.Куникова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позднее 30 дней до начала индивидуального отбора: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ассах (группах), реализующих общеобразовательные программы профильного обучения;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-сроки, время, место подачи заявлений.</w:t>
      </w:r>
    </w:p>
    <w:p w:rsidR="00C64714" w:rsidRPr="008D16C4" w:rsidRDefault="00C64714" w:rsidP="00C64714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D16C4">
        <w:rPr>
          <w:rFonts w:ascii="Times New Roman" w:hAnsi="Times New Roman" w:cs="Times New Roman"/>
          <w:sz w:val="28"/>
        </w:rPr>
        <w:t xml:space="preserve">Наполняемость профильных классов устанавливается в количестве </w:t>
      </w:r>
      <w:r>
        <w:rPr>
          <w:rFonts w:ascii="Times New Roman" w:hAnsi="Times New Roman" w:cs="Times New Roman"/>
          <w:sz w:val="28"/>
        </w:rPr>
        <w:t xml:space="preserve">до </w:t>
      </w:r>
      <w:r w:rsidRPr="008D16C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8D16C4">
        <w:rPr>
          <w:rFonts w:ascii="Times New Roman" w:hAnsi="Times New Roman" w:cs="Times New Roman"/>
          <w:sz w:val="28"/>
        </w:rPr>
        <w:t xml:space="preserve"> человек, профильных групп - 10 человек. При наличии необходимых условий и средств возможно комплектование профильных классов</w:t>
      </w:r>
      <w:r>
        <w:rPr>
          <w:rFonts w:ascii="Times New Roman" w:hAnsi="Times New Roman" w:cs="Times New Roman"/>
          <w:sz w:val="28"/>
        </w:rPr>
        <w:t>, групп</w:t>
      </w:r>
      <w:r w:rsidRPr="008D16C4">
        <w:rPr>
          <w:rFonts w:ascii="Times New Roman" w:hAnsi="Times New Roman" w:cs="Times New Roman"/>
          <w:sz w:val="28"/>
        </w:rPr>
        <w:t xml:space="preserve"> с меньшей наполняемостью, но не менее 8 человек</w:t>
      </w:r>
      <w:r>
        <w:rPr>
          <w:rFonts w:ascii="Times New Roman" w:hAnsi="Times New Roman" w:cs="Times New Roman"/>
          <w:sz w:val="28"/>
        </w:rPr>
        <w:t xml:space="preserve"> (группа)</w:t>
      </w:r>
      <w:r w:rsidRPr="008D16C4">
        <w:rPr>
          <w:rFonts w:ascii="Times New Roman" w:hAnsi="Times New Roman" w:cs="Times New Roman"/>
          <w:sz w:val="28"/>
        </w:rPr>
        <w:t xml:space="preserve"> и с большей наполняемостью, но не более 30 человек.</w:t>
      </w:r>
    </w:p>
    <w:p w:rsidR="00C64714" w:rsidRPr="00DE6E2F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E2F">
        <w:rPr>
          <w:rFonts w:ascii="Times New Roman" w:hAnsi="Times New Roman" w:cs="Times New Roman"/>
          <w:sz w:val="28"/>
          <w:szCs w:val="28"/>
        </w:rPr>
        <w:t>5. Родители (законные представители) подают заявление на имя директора Школы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пунктом 4.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730916">
        <w:rPr>
          <w:rFonts w:ascii="Times New Roman" w:hAnsi="Times New Roman" w:cs="Times New Roman"/>
          <w:sz w:val="28"/>
          <w:szCs w:val="28"/>
        </w:rPr>
        <w:t xml:space="preserve">. К заявлению, указанному в </w:t>
      </w:r>
      <w:hyperlink w:anchor="sub_1004" w:history="1">
        <w:r w:rsidRPr="00DE6E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DE6E2F">
        <w:rPr>
          <w:rFonts w:ascii="Times New Roman" w:hAnsi="Times New Roman" w:cs="Times New Roman"/>
          <w:sz w:val="28"/>
          <w:szCs w:val="28"/>
        </w:rPr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>Порядка,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Pr="00730916">
        <w:rPr>
          <w:rFonts w:ascii="Times New Roman" w:hAnsi="Times New Roman" w:cs="Times New Roman"/>
          <w:sz w:val="28"/>
          <w:szCs w:val="28"/>
        </w:rPr>
        <w:t xml:space="preserve"> аттестата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(для выпускников   9-х классов);</w:t>
      </w:r>
    </w:p>
    <w:p w:rsidR="00C64714" w:rsidRPr="0010682B" w:rsidRDefault="00C64714" w:rsidP="00C64714">
      <w:pP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10682B">
        <w:rPr>
          <w:rFonts w:ascii="Times New Roman" w:hAnsi="Times New Roman" w:cs="Times New Roman"/>
          <w:sz w:val="28"/>
        </w:rPr>
        <w:t xml:space="preserve">- справка (ПРИЛОЖЕНИЕ №1) </w:t>
      </w:r>
      <w:r>
        <w:rPr>
          <w:rFonts w:ascii="Times New Roman" w:hAnsi="Times New Roman" w:cs="Times New Roman"/>
          <w:sz w:val="28"/>
        </w:rPr>
        <w:t>о результатах государственной итоговой аттестации по образовательным программа основного общего образования по учебным предметам, соответствующим выбранному профилю в примерном перечне предметов (для выпускников, проходивших ГИА в другой образовательной организации).</w:t>
      </w:r>
      <w:proofErr w:type="gramEnd"/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16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Pr="00730916"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>соответствующие выбранному профилю обучения, за последние 2 года.</w:t>
      </w:r>
      <w:proofErr w:type="gramEnd"/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среднего общего образования для профильного обучения, о перечне представленных документов.</w:t>
      </w:r>
    </w:p>
    <w:p w:rsidR="00C64714" w:rsidRPr="00120B44" w:rsidRDefault="00C64714" w:rsidP="00C64714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r>
        <w:rPr>
          <w:rFonts w:ascii="Times New Roman" w:hAnsi="Times New Roman" w:cs="Times New Roman"/>
          <w:sz w:val="28"/>
          <w:szCs w:val="28"/>
        </w:rPr>
        <w:t>7</w:t>
      </w:r>
      <w:r w:rsidRPr="00730916">
        <w:rPr>
          <w:rFonts w:ascii="Times New Roman" w:hAnsi="Times New Roman" w:cs="Times New Roman"/>
          <w:sz w:val="28"/>
          <w:szCs w:val="28"/>
        </w:rPr>
        <w:t>. Индивидуальный отбор обучающихся осуществляется на основании следующих критериев: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годовые отметки по учебным предметам соответствующей направленности за предшествующий учебный год;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результаты ГИА по учебным предметам, соответствующим выбранному профилю обучения в соответствии с примерным перечнем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предметов;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результаты ГИА по обязательному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аттестата об основном общем образовании с отличием;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результата представления (защиты) в 9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C64714" w:rsidRPr="00C81954" w:rsidRDefault="00C64714" w:rsidP="00C64714">
      <w:pPr>
        <w:pStyle w:val="a5"/>
        <w:numPr>
          <w:ilvl w:val="0"/>
          <w:numId w:val="2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954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C64714" w:rsidRPr="0010682B" w:rsidRDefault="00C64714" w:rsidP="00C64714">
      <w:pP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bookmarkStart w:id="5" w:name="sub_1007"/>
      <w:r w:rsidRPr="0010682B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10682B">
        <w:rPr>
          <w:rFonts w:ascii="Times New Roman" w:hAnsi="Times New Roman" w:cs="Times New Roman"/>
          <w:sz w:val="28"/>
        </w:rPr>
        <w:t xml:space="preserve">Индивидуальный отбор обучающихся осуществляется комиссией, создаваемой директором Школы </w:t>
      </w:r>
      <w:r>
        <w:rPr>
          <w:rFonts w:ascii="Times New Roman" w:hAnsi="Times New Roman" w:cs="Times New Roman"/>
          <w:sz w:val="28"/>
        </w:rPr>
        <w:t>из числа</w:t>
      </w:r>
      <w:r w:rsidRPr="0010682B">
        <w:rPr>
          <w:rFonts w:ascii="Times New Roman" w:hAnsi="Times New Roman" w:cs="Times New Roman"/>
          <w:sz w:val="28"/>
        </w:rPr>
        <w:t xml:space="preserve"> учител</w:t>
      </w:r>
      <w:r>
        <w:rPr>
          <w:rFonts w:ascii="Times New Roman" w:hAnsi="Times New Roman" w:cs="Times New Roman"/>
          <w:sz w:val="28"/>
        </w:rPr>
        <w:t>ей</w:t>
      </w:r>
      <w:r w:rsidRPr="0010682B">
        <w:rPr>
          <w:rFonts w:ascii="Times New Roman" w:hAnsi="Times New Roman" w:cs="Times New Roman"/>
          <w:sz w:val="28"/>
        </w:rPr>
        <w:t>-предметник</w:t>
      </w:r>
      <w:r>
        <w:rPr>
          <w:rFonts w:ascii="Times New Roman" w:hAnsi="Times New Roman" w:cs="Times New Roman"/>
          <w:sz w:val="28"/>
        </w:rPr>
        <w:t>ов</w:t>
      </w:r>
      <w:r w:rsidRPr="0010682B">
        <w:rPr>
          <w:rFonts w:ascii="Times New Roman" w:hAnsi="Times New Roman" w:cs="Times New Roman"/>
          <w:sz w:val="28"/>
        </w:rPr>
        <w:t>, руководител</w:t>
      </w:r>
      <w:r>
        <w:rPr>
          <w:rFonts w:ascii="Times New Roman" w:hAnsi="Times New Roman" w:cs="Times New Roman"/>
          <w:sz w:val="28"/>
        </w:rPr>
        <w:t>ей</w:t>
      </w:r>
      <w:r w:rsidRPr="0010682B">
        <w:rPr>
          <w:rFonts w:ascii="Times New Roman" w:hAnsi="Times New Roman" w:cs="Times New Roman"/>
          <w:sz w:val="28"/>
        </w:rPr>
        <w:t xml:space="preserve"> предметных методических объединений, директор</w:t>
      </w:r>
      <w:r>
        <w:rPr>
          <w:rFonts w:ascii="Times New Roman" w:hAnsi="Times New Roman" w:cs="Times New Roman"/>
          <w:sz w:val="28"/>
        </w:rPr>
        <w:t>а</w:t>
      </w:r>
      <w:r w:rsidRPr="0010682B">
        <w:rPr>
          <w:rFonts w:ascii="Times New Roman" w:hAnsi="Times New Roman" w:cs="Times New Roman"/>
          <w:sz w:val="28"/>
        </w:rPr>
        <w:t xml:space="preserve"> Школы, заместител</w:t>
      </w:r>
      <w:r>
        <w:rPr>
          <w:rFonts w:ascii="Times New Roman" w:hAnsi="Times New Roman" w:cs="Times New Roman"/>
          <w:sz w:val="28"/>
        </w:rPr>
        <w:t>ей</w:t>
      </w:r>
      <w:r w:rsidRPr="0010682B">
        <w:rPr>
          <w:rFonts w:ascii="Times New Roman" w:hAnsi="Times New Roman" w:cs="Times New Roman"/>
          <w:sz w:val="28"/>
        </w:rPr>
        <w:t xml:space="preserve"> руководителя организации, курирующий вопросы качества обучения по программам профильного обучения, представители психолого-педагогической службы, органа государственно-общес</w:t>
      </w:r>
      <w:r>
        <w:rPr>
          <w:rFonts w:ascii="Times New Roman" w:hAnsi="Times New Roman" w:cs="Times New Roman"/>
          <w:sz w:val="28"/>
        </w:rPr>
        <w:t>твенного управления организации, а также  специалистов муниципального органа управления образованием и территориальной методической или оценочной службы  (по согласованию).</w:t>
      </w:r>
      <w:proofErr w:type="gramEnd"/>
      <w:r w:rsidRPr="0010682B">
        <w:rPr>
          <w:rFonts w:ascii="Times New Roman" w:hAnsi="Times New Roman" w:cs="Times New Roman"/>
          <w:sz w:val="28"/>
        </w:rPr>
        <w:t xml:space="preserve">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730916">
        <w:rPr>
          <w:rFonts w:ascii="Times New Roman" w:hAnsi="Times New Roman" w:cs="Times New Roman"/>
          <w:sz w:val="28"/>
          <w:szCs w:val="28"/>
        </w:rPr>
        <w:t>.</w:t>
      </w:r>
      <w:r w:rsidRPr="00730916">
        <w:rPr>
          <w:rFonts w:ascii="Times New Roman" w:hAnsi="Times New Roman" w:cs="Times New Roman"/>
          <w:b/>
          <w:sz w:val="28"/>
          <w:szCs w:val="28"/>
        </w:rPr>
        <w:t xml:space="preserve"> Индивидуальный отбор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01 июня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 июля</w:t>
      </w:r>
      <w:r w:rsidRPr="0073091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bookmarkEnd w:id="6"/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730916">
          <w:rPr>
            <w:rStyle w:val="a3"/>
            <w:rFonts w:ascii="Times New Roman" w:hAnsi="Times New Roman" w:cs="Times New Roman"/>
            <w:sz w:val="28"/>
            <w:szCs w:val="28"/>
          </w:rPr>
          <w:t xml:space="preserve">в пункте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730916">
        <w:rPr>
          <w:rFonts w:ascii="Times New Roman" w:hAnsi="Times New Roman" w:cs="Times New Roman"/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Pr="0073091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Pr="0073091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2  этап - составление рейтинга достижений обучающихся;</w:t>
      </w:r>
    </w:p>
    <w:p w:rsidR="00C64714" w:rsidRPr="00730916" w:rsidRDefault="00C64714" w:rsidP="00C64714">
      <w:pPr>
        <w:numPr>
          <w:ilvl w:val="0"/>
          <w:numId w:val="1"/>
        </w:numPr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этап - принятие решения о зачислении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>.</w:t>
      </w:r>
    </w:p>
    <w:p w:rsidR="00C64714" w:rsidRPr="00730916" w:rsidRDefault="00C64714" w:rsidP="00C64714">
      <w:pPr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7" w:name="sub_1009"/>
    </w:p>
    <w:p w:rsidR="00C64714" w:rsidRPr="00730916" w:rsidRDefault="00C64714" w:rsidP="00C6471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C64714" w:rsidRDefault="00C64714" w:rsidP="00C6471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отметка «отлично» по учебным предметам, соответствующим выбранному профилю обучения в соответствии с примерным перечнем предметов – 5 баллов за один учебный предмет;</w:t>
      </w:r>
    </w:p>
    <w:p w:rsidR="00C64714" w:rsidRPr="00785516" w:rsidRDefault="00C64714" w:rsidP="00C6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6">
        <w:rPr>
          <w:rFonts w:ascii="Times New Roman" w:hAnsi="Times New Roman" w:cs="Times New Roman"/>
          <w:sz w:val="28"/>
          <w:szCs w:val="28"/>
        </w:rPr>
        <w:t>2) годовая отметка «хорошо» по учебным предметам, соответствующим выбранному профилю обучения в соответствии с примерным перечнем предметов – 3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516">
        <w:rPr>
          <w:rFonts w:ascii="Times New Roman" w:hAnsi="Times New Roman" w:cs="Times New Roman"/>
          <w:sz w:val="28"/>
          <w:szCs w:val="28"/>
        </w:rPr>
        <w:t xml:space="preserve"> за один учебный предмет;</w:t>
      </w:r>
    </w:p>
    <w:bookmarkEnd w:id="7"/>
    <w:p w:rsidR="00C64714" w:rsidRPr="00785516" w:rsidRDefault="00C64714" w:rsidP="00C64714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6">
        <w:rPr>
          <w:rFonts w:ascii="Times New Roman" w:hAnsi="Times New Roman" w:cs="Times New Roman"/>
          <w:sz w:val="28"/>
          <w:szCs w:val="28"/>
        </w:rPr>
        <w:t xml:space="preserve"> отметка «отлично» по результатам ГИА по учебным предметам соответствующим выбранному профилю обучения в соответствии с  примерным перечнем  – 7 баллов за один предмет;</w:t>
      </w:r>
    </w:p>
    <w:p w:rsidR="00C64714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отметка «хорошо» по </w:t>
      </w:r>
      <w:r>
        <w:rPr>
          <w:rFonts w:ascii="Times New Roman" w:hAnsi="Times New Roman" w:cs="Times New Roman"/>
          <w:sz w:val="28"/>
          <w:szCs w:val="28"/>
        </w:rPr>
        <w:t>результатам ГИА по учебным предметам соответствующим выбранному профилю обучения в соответствии с примерным перечнем предметов – 5 баллов за один предмет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C64714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«удовлетворительно» по результатам ГИА по учебным предметам соответствующим выбранному профилю обучения в соответствии с примерным перечнем предметов – 3 балла за один предмет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C64714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«отлично» на экзамене по обязательному учебному предмету ГИА  – 5 баллов за учебный предмет;</w:t>
      </w:r>
    </w:p>
    <w:p w:rsidR="00C64714" w:rsidRPr="00730916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«хорошо» на экзамене по обязательному учебному предмету ГИА – 4 балла за предмет;</w:t>
      </w:r>
    </w:p>
    <w:p w:rsidR="00C64714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C64714" w:rsidRPr="00730916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 представления (защиты) в 9-ом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базовом уровне- 1 бала, на повышенном уровне – 2 балла;</w:t>
      </w:r>
    </w:p>
    <w:p w:rsidR="00C64714" w:rsidRPr="00730916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0916">
        <w:rPr>
          <w:rFonts w:ascii="Times New Roman" w:hAnsi="Times New Roman" w:cs="Times New Roman"/>
          <w:sz w:val="28"/>
          <w:szCs w:val="28"/>
        </w:rPr>
        <w:t xml:space="preserve"> зонального уровня 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91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916">
        <w:rPr>
          <w:rFonts w:ascii="Times New Roman" w:hAnsi="Times New Roman" w:cs="Times New Roman"/>
          <w:sz w:val="28"/>
          <w:szCs w:val="28"/>
        </w:rPr>
        <w:t xml:space="preserve"> за 1 достижение соответствующей направленности (призовое место) (не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0916">
        <w:rPr>
          <w:rFonts w:ascii="Times New Roman" w:hAnsi="Times New Roman" w:cs="Times New Roman"/>
          <w:sz w:val="28"/>
          <w:szCs w:val="28"/>
        </w:rPr>
        <w:t>баллов за все достижения);</w:t>
      </w:r>
    </w:p>
    <w:p w:rsidR="00C64714" w:rsidRPr="00730916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достижения регионального уровня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0916">
        <w:rPr>
          <w:rFonts w:ascii="Times New Roman" w:hAnsi="Times New Roman" w:cs="Times New Roman"/>
          <w:sz w:val="28"/>
          <w:szCs w:val="28"/>
        </w:rPr>
        <w:t xml:space="preserve"> баллов за 1 достижение соответствующей направленности (призовое место) (не более </w:t>
      </w:r>
      <w:r>
        <w:rPr>
          <w:rFonts w:ascii="Times New Roman" w:hAnsi="Times New Roman" w:cs="Times New Roman"/>
          <w:sz w:val="28"/>
          <w:szCs w:val="28"/>
        </w:rPr>
        <w:t>21 балла</w:t>
      </w:r>
      <w:r w:rsidRPr="00730916">
        <w:rPr>
          <w:rFonts w:ascii="Times New Roman" w:hAnsi="Times New Roman" w:cs="Times New Roman"/>
          <w:sz w:val="28"/>
          <w:szCs w:val="28"/>
        </w:rPr>
        <w:t xml:space="preserve"> за все достижения);</w:t>
      </w:r>
    </w:p>
    <w:p w:rsidR="00C64714" w:rsidRPr="00730916" w:rsidRDefault="00C64714" w:rsidP="00C6471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1010"/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документов и </w:t>
      </w:r>
      <w:r w:rsidRPr="00730916"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 xml:space="preserve">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  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При равных результатах индивидуального отбора учитывается средний балл </w:t>
      </w:r>
      <w:r>
        <w:rPr>
          <w:rFonts w:ascii="Times New Roman" w:hAnsi="Times New Roman" w:cs="Times New Roman"/>
          <w:sz w:val="28"/>
          <w:szCs w:val="28"/>
        </w:rPr>
        <w:t>годовых отметок по всем учебным предметам за последний год обучения (или  аттестата об основном общем образовании), исчисляемый как среднее арифметическое суммы годовых (или итоговых) отметок.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В соответствии с заявленным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 количеством ме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 xml:space="preserve">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bookmarkEnd w:id="8"/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</w:t>
      </w:r>
      <w:bookmarkStart w:id="9" w:name="sub_1011"/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8C3">
        <w:rPr>
          <w:rFonts w:ascii="Times New Roman" w:hAnsi="Times New Roman" w:cs="Times New Roman"/>
          <w:sz w:val="28"/>
          <w:szCs w:val="28"/>
        </w:rPr>
        <w:t xml:space="preserve">Решение комиссии обязательно для исполнения директором Школы при принятии решения о зачислении обучающегося. 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8C3">
        <w:rPr>
          <w:rFonts w:ascii="Times New Roman" w:hAnsi="Times New Roman" w:cs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августа текущего года. </w:t>
      </w:r>
    </w:p>
    <w:p w:rsidR="00C64714" w:rsidRPr="009878C3" w:rsidRDefault="00C64714" w:rsidP="00C647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C3">
        <w:rPr>
          <w:rFonts w:ascii="Times New Roman" w:hAnsi="Times New Roman" w:cs="Times New Roman"/>
          <w:sz w:val="28"/>
          <w:szCs w:val="28"/>
        </w:rPr>
        <w:lastRenderedPageBreak/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Pr="00730916">
        <w:rPr>
          <w:rFonts w:ascii="Times New Roman" w:hAnsi="Times New Roman" w:cs="Times New Roman"/>
          <w:sz w:val="28"/>
          <w:szCs w:val="28"/>
        </w:rPr>
        <w:t xml:space="preserve">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 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Конфликтная комиссия численностью не менее 5 человек создается руководителем организации. В ее состав включаются педагогические работники и заместитель руководителя организации,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>.</w:t>
      </w:r>
    </w:p>
    <w:p w:rsidR="00C64714" w:rsidRPr="00AC774A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C64714" w:rsidRPr="00730916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0916">
        <w:rPr>
          <w:rFonts w:ascii="Times New Roman" w:hAnsi="Times New Roman" w:cs="Times New Roman"/>
          <w:sz w:val="28"/>
          <w:szCs w:val="28"/>
        </w:rPr>
        <w:t>. При условии наличия свободных мест после проведения индивидуального отбора (</w:t>
      </w:r>
      <w:r>
        <w:rPr>
          <w:rFonts w:ascii="Times New Roman" w:hAnsi="Times New Roman" w:cs="Times New Roman"/>
          <w:sz w:val="28"/>
          <w:szCs w:val="28"/>
        </w:rPr>
        <w:t>1 июня – 15 июля</w:t>
      </w:r>
      <w:r w:rsidRPr="00730916">
        <w:rPr>
          <w:rFonts w:ascii="Times New Roman" w:hAnsi="Times New Roman" w:cs="Times New Roman"/>
          <w:sz w:val="28"/>
          <w:szCs w:val="28"/>
        </w:rPr>
        <w:t xml:space="preserve">) в запланированных образовательной организацией классах (пункт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Порядка), допускается проведение индивидуального отбора в дополнительный период (5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916">
        <w:rPr>
          <w:rFonts w:ascii="Times New Roman" w:hAnsi="Times New Roman" w:cs="Times New Roman"/>
          <w:sz w:val="28"/>
          <w:szCs w:val="28"/>
        </w:rPr>
        <w:t xml:space="preserve"> августа). 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Порядка.</w:t>
      </w:r>
      <w:bookmarkStart w:id="11" w:name="sub_1013"/>
      <w:bookmarkEnd w:id="10"/>
    </w:p>
    <w:p w:rsidR="00C64714" w:rsidRPr="00AC774A" w:rsidRDefault="00C64714" w:rsidP="00C6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Отказ по результатам индивидуального отбора обучающихся  в приеме в  10 класс для профильного обучения не является основанием для отказа в приеме в образовательную организацию граждан, имеющих право на получение среднего общего образования и проживающих на территории, за которой закреплена образовательная организация. </w:t>
      </w:r>
    </w:p>
    <w:bookmarkEnd w:id="11"/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878C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9878C3">
        <w:rPr>
          <w:rFonts w:ascii="Times New Roman" w:hAnsi="Times New Roman" w:cs="Times New Roman"/>
          <w:sz w:val="28"/>
        </w:rPr>
        <w:t>. При переводе обучающегося в течение учебного года из другой организации</w:t>
      </w:r>
      <w:r>
        <w:rPr>
          <w:rFonts w:ascii="Times New Roman" w:hAnsi="Times New Roman" w:cs="Times New Roman"/>
          <w:sz w:val="28"/>
        </w:rPr>
        <w:t>, реализующей общеобразовательную программу соответствующего уровня,</w:t>
      </w:r>
      <w:r w:rsidRPr="009878C3">
        <w:rPr>
          <w:rFonts w:ascii="Times New Roman" w:hAnsi="Times New Roman" w:cs="Times New Roman"/>
          <w:sz w:val="28"/>
        </w:rPr>
        <w:t xml:space="preserve"> при наличии свободных мест в Школе, решение о зачислении обучающегося принимает комиссия, создаваемая в соответствии п.8 </w:t>
      </w:r>
      <w:r>
        <w:rPr>
          <w:rFonts w:ascii="Times New Roman" w:hAnsi="Times New Roman" w:cs="Times New Roman"/>
          <w:sz w:val="28"/>
        </w:rPr>
        <w:t xml:space="preserve"> по критериям, указанным в п.7 </w:t>
      </w:r>
      <w:r w:rsidRPr="009878C3">
        <w:rPr>
          <w:rFonts w:ascii="Times New Roman" w:hAnsi="Times New Roman" w:cs="Times New Roman"/>
          <w:sz w:val="28"/>
        </w:rPr>
        <w:t>в течени</w:t>
      </w:r>
      <w:proofErr w:type="gramStart"/>
      <w:r w:rsidRPr="009878C3">
        <w:rPr>
          <w:rFonts w:ascii="Times New Roman" w:hAnsi="Times New Roman" w:cs="Times New Roman"/>
          <w:sz w:val="28"/>
        </w:rPr>
        <w:t>и</w:t>
      </w:r>
      <w:proofErr w:type="gramEnd"/>
      <w:r w:rsidRPr="009878C3">
        <w:rPr>
          <w:rFonts w:ascii="Times New Roman" w:hAnsi="Times New Roman" w:cs="Times New Roman"/>
          <w:sz w:val="28"/>
        </w:rPr>
        <w:t xml:space="preserve"> 3 рабочих дней.</w:t>
      </w: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C64714" w:rsidRPr="00196D1D" w:rsidTr="003B26E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64714" w:rsidRPr="00196D1D" w:rsidRDefault="00C64714" w:rsidP="003B26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6D1D">
              <w:rPr>
                <w:rFonts w:ascii="Times New Roman" w:hAnsi="Times New Roman" w:cs="Times New Roman"/>
                <w:sz w:val="28"/>
              </w:rPr>
              <w:t xml:space="preserve">Приложение №1 к Порядку организации индивидуального отбора при приеме либо переводе в МБОУ СОШ №6 </w:t>
            </w:r>
            <w:proofErr w:type="spellStart"/>
            <w:r w:rsidRPr="00196D1D">
              <w:rPr>
                <w:rFonts w:ascii="Times New Roman" w:hAnsi="Times New Roman" w:cs="Times New Roman"/>
                <w:sz w:val="28"/>
              </w:rPr>
              <w:t>им.Ц.Л.Куникова</w:t>
            </w:r>
            <w:proofErr w:type="spellEnd"/>
            <w:r w:rsidRPr="00196D1D">
              <w:rPr>
                <w:rFonts w:ascii="Times New Roman" w:hAnsi="Times New Roman" w:cs="Times New Roman"/>
                <w:sz w:val="28"/>
              </w:rPr>
              <w:t xml:space="preserve"> г</w:t>
            </w:r>
            <w:proofErr w:type="gramStart"/>
            <w:r w:rsidRPr="00196D1D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Pr="00196D1D">
              <w:rPr>
                <w:rFonts w:ascii="Times New Roman" w:hAnsi="Times New Roman" w:cs="Times New Roman"/>
                <w:sz w:val="28"/>
              </w:rPr>
              <w:t>уапсе для получения среднего общего образования в профильных классах.</w:t>
            </w:r>
          </w:p>
          <w:p w:rsidR="00C64714" w:rsidRPr="00196D1D" w:rsidRDefault="00C64714" w:rsidP="003B26E3">
            <w:pPr>
              <w:jc w:val="both"/>
              <w:rPr>
                <w:sz w:val="28"/>
              </w:rPr>
            </w:pPr>
          </w:p>
        </w:tc>
      </w:tr>
    </w:tbl>
    <w:p w:rsidR="00C64714" w:rsidRDefault="00C64714" w:rsidP="00C64714">
      <w:pPr>
        <w:ind w:firstLine="720"/>
        <w:jc w:val="both"/>
      </w:pPr>
    </w:p>
    <w:p w:rsidR="00C64714" w:rsidRDefault="00C64714" w:rsidP="00C64714">
      <w:pPr>
        <w:ind w:firstLine="720"/>
        <w:jc w:val="both"/>
      </w:pPr>
    </w:p>
    <w:p w:rsidR="00C64714" w:rsidRDefault="00C64714" w:rsidP="00C64714">
      <w:pPr>
        <w:ind w:firstLine="720"/>
        <w:jc w:val="both"/>
      </w:pPr>
    </w:p>
    <w:p w:rsidR="00C64714" w:rsidRDefault="00C64714" w:rsidP="00C64714">
      <w:pPr>
        <w:ind w:firstLine="720"/>
        <w:jc w:val="both"/>
      </w:pP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A6">
        <w:rPr>
          <w:rFonts w:ascii="Times New Roman" w:hAnsi="Times New Roman" w:cs="Times New Roman"/>
          <w:b/>
          <w:sz w:val="36"/>
          <w:szCs w:val="36"/>
        </w:rPr>
        <w:t>СПРАВКА №</w:t>
      </w:r>
      <w:r w:rsidRPr="005146A6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A6">
        <w:rPr>
          <w:rFonts w:ascii="Times New Roman" w:hAnsi="Times New Roman" w:cs="Times New Roman"/>
          <w:sz w:val="28"/>
          <w:szCs w:val="28"/>
        </w:rPr>
        <w:t>удостоверяет, что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  <w:sz w:val="28"/>
          <w:szCs w:val="28"/>
        </w:rPr>
      </w:pPr>
      <w:r w:rsidRPr="005146A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5146A6">
        <w:rPr>
          <w:rFonts w:ascii="Times New Roman" w:hAnsi="Times New Roman" w:cs="Times New Roman"/>
          <w:sz w:val="20"/>
          <w:szCs w:val="20"/>
        </w:rPr>
        <w:t>(фамилия, имя, отчество – при наличии)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  <w:sz w:val="28"/>
          <w:szCs w:val="28"/>
        </w:rPr>
      </w:pPr>
      <w:r w:rsidRPr="005146A6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по образовательным программам основного общего образования в 201</w:t>
      </w:r>
      <w:r w:rsidR="00017737">
        <w:rPr>
          <w:rFonts w:ascii="Times New Roman" w:hAnsi="Times New Roman" w:cs="Times New Roman"/>
          <w:sz w:val="28"/>
          <w:szCs w:val="28"/>
        </w:rPr>
        <w:t>7</w:t>
      </w:r>
      <w:r w:rsidRPr="005146A6">
        <w:rPr>
          <w:rFonts w:ascii="Times New Roman" w:hAnsi="Times New Roman" w:cs="Times New Roman"/>
          <w:sz w:val="28"/>
          <w:szCs w:val="28"/>
        </w:rPr>
        <w:t xml:space="preserve"> году получи</w:t>
      </w:r>
      <w:proofErr w:type="gramStart"/>
      <w:r w:rsidRPr="005146A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146A6">
        <w:rPr>
          <w:rFonts w:ascii="Times New Roman" w:hAnsi="Times New Roman" w:cs="Times New Roman"/>
          <w:sz w:val="28"/>
          <w:szCs w:val="28"/>
        </w:rPr>
        <w:t>а) следующие отметки по учебным предметам:</w:t>
      </w:r>
    </w:p>
    <w:p w:rsidR="00C64714" w:rsidRPr="005146A6" w:rsidRDefault="00C64714" w:rsidP="00C647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79"/>
        <w:gridCol w:w="1701"/>
        <w:gridCol w:w="2160"/>
        <w:gridCol w:w="2801"/>
      </w:tblGrid>
      <w:tr w:rsidR="00C64714" w:rsidRPr="005146A6" w:rsidTr="003B26E3">
        <w:tc>
          <w:tcPr>
            <w:tcW w:w="640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6A6">
              <w:rPr>
                <w:rFonts w:ascii="Times New Roman" w:hAnsi="Times New Roman" w:cs="Times New Roman"/>
                <w:b/>
              </w:rPr>
              <w:t>№</w:t>
            </w:r>
          </w:p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146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146A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146A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6A6">
              <w:rPr>
                <w:rFonts w:ascii="Times New Roman" w:hAnsi="Times New Roman" w:cs="Times New Roman"/>
                <w:b/>
              </w:rPr>
              <w:t xml:space="preserve">Наименования </w:t>
            </w:r>
          </w:p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6A6">
              <w:rPr>
                <w:rFonts w:ascii="Times New Roman" w:hAnsi="Times New Roman" w:cs="Times New Roman"/>
                <w:b/>
              </w:rPr>
              <w:t xml:space="preserve">учебных предметов </w:t>
            </w:r>
          </w:p>
        </w:tc>
        <w:tc>
          <w:tcPr>
            <w:tcW w:w="1701" w:type="dxa"/>
            <w:shd w:val="clear" w:color="auto" w:fill="auto"/>
          </w:tcPr>
          <w:p w:rsidR="00C64714" w:rsidRPr="005146A6" w:rsidRDefault="00C64714" w:rsidP="003B26E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46A6">
              <w:rPr>
                <w:rFonts w:ascii="Times New Roman" w:hAnsi="Times New Roman" w:cs="Times New Roman"/>
                <w:b/>
              </w:rPr>
              <w:t>Форма проведения ГИА</w:t>
            </w:r>
          </w:p>
          <w:p w:rsidR="00C64714" w:rsidRPr="005146A6" w:rsidRDefault="00C64714" w:rsidP="003B26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6A6">
              <w:rPr>
                <w:rFonts w:ascii="Times New Roman" w:hAnsi="Times New Roman" w:cs="Times New Roman"/>
              </w:rPr>
              <w:t>(ОГЭ/ГВЭ)</w:t>
            </w:r>
          </w:p>
        </w:tc>
        <w:tc>
          <w:tcPr>
            <w:tcW w:w="2160" w:type="dxa"/>
            <w:shd w:val="clear" w:color="auto" w:fill="auto"/>
          </w:tcPr>
          <w:p w:rsidR="00C64714" w:rsidRPr="005146A6" w:rsidRDefault="00C64714" w:rsidP="003B26E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46A6">
              <w:rPr>
                <w:rFonts w:ascii="Times New Roman" w:hAnsi="Times New Roman" w:cs="Times New Roman"/>
                <w:b/>
              </w:rPr>
              <w:t xml:space="preserve">Количество баллов по результатам ОГЭ/ГВЭ </w:t>
            </w:r>
          </w:p>
          <w:p w:rsidR="00C64714" w:rsidRPr="005146A6" w:rsidRDefault="00C64714" w:rsidP="003B26E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6A6">
              <w:rPr>
                <w:rFonts w:ascii="Times New Roman" w:hAnsi="Times New Roman" w:cs="Times New Roman"/>
                <w:b/>
              </w:rPr>
              <w:t>Отметка, полученная по результатам  ОГЭ/ГВЭ по рейтингу, утвержденному министерством образования, науки и молодежной политики Краснодарского края</w:t>
            </w:r>
          </w:p>
        </w:tc>
      </w:tr>
      <w:tr w:rsidR="00C64714" w:rsidRPr="005146A6" w:rsidTr="003B26E3">
        <w:trPr>
          <w:trHeight w:val="94"/>
        </w:trPr>
        <w:tc>
          <w:tcPr>
            <w:tcW w:w="640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</w:rPr>
            </w:pPr>
            <w:r w:rsidRPr="00514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</w:rPr>
            </w:pPr>
            <w:r w:rsidRPr="00514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</w:rPr>
            </w:pPr>
            <w:r w:rsidRPr="0051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</w:rPr>
            </w:pPr>
            <w:r w:rsidRPr="0051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:rsidR="00C64714" w:rsidRPr="005146A6" w:rsidRDefault="00C64714" w:rsidP="003B26E3">
            <w:pPr>
              <w:jc w:val="center"/>
              <w:rPr>
                <w:rFonts w:ascii="Times New Roman" w:hAnsi="Times New Roman" w:cs="Times New Roman"/>
              </w:rPr>
            </w:pPr>
            <w:r w:rsidRPr="005146A6">
              <w:rPr>
                <w:rFonts w:ascii="Times New Roman" w:hAnsi="Times New Roman" w:cs="Times New Roman"/>
              </w:rPr>
              <w:t>5</w:t>
            </w:r>
          </w:p>
        </w:tc>
      </w:tr>
      <w:tr w:rsidR="00C64714" w:rsidRPr="005146A6" w:rsidTr="003B26E3">
        <w:trPr>
          <w:trHeight w:val="349"/>
        </w:trPr>
        <w:tc>
          <w:tcPr>
            <w:tcW w:w="64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14" w:rsidRPr="005146A6" w:rsidTr="003B26E3">
        <w:tc>
          <w:tcPr>
            <w:tcW w:w="64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14" w:rsidRPr="005146A6" w:rsidTr="003B26E3">
        <w:tc>
          <w:tcPr>
            <w:tcW w:w="64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14" w:rsidRPr="005146A6" w:rsidTr="003B26E3">
        <w:tc>
          <w:tcPr>
            <w:tcW w:w="64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C64714" w:rsidRPr="005146A6" w:rsidRDefault="00C64714" w:rsidP="003B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714" w:rsidRPr="005146A6" w:rsidRDefault="00C64714" w:rsidP="00C64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  <w:sz w:val="28"/>
          <w:szCs w:val="28"/>
        </w:rPr>
      </w:pPr>
      <w:r w:rsidRPr="005146A6">
        <w:rPr>
          <w:rFonts w:ascii="Times New Roman" w:hAnsi="Times New Roman" w:cs="Times New Roman"/>
          <w:sz w:val="28"/>
          <w:szCs w:val="28"/>
        </w:rPr>
        <w:t>Справка выдана</w:t>
      </w:r>
      <w:r w:rsidRPr="005146A6">
        <w:rPr>
          <w:rFonts w:ascii="Times New Roman" w:hAnsi="Times New Roman" w:cs="Times New Roman"/>
        </w:rPr>
        <w:t xml:space="preserve">  ________________________________________________________________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sz w:val="18"/>
          <w:szCs w:val="18"/>
        </w:rPr>
      </w:pPr>
      <w:r w:rsidRPr="005146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146A6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организации, выдавшей справку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</w:rPr>
      </w:pPr>
      <w:r w:rsidRPr="005146A6">
        <w:rPr>
          <w:rFonts w:ascii="Times New Roman" w:hAnsi="Times New Roman" w:cs="Times New Roman"/>
        </w:rPr>
        <w:lastRenderedPageBreak/>
        <w:t>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64714" w:rsidRPr="005146A6" w:rsidRDefault="00C64714" w:rsidP="00C64714">
      <w:pPr>
        <w:jc w:val="both"/>
        <w:rPr>
          <w:rFonts w:ascii="Times New Roman" w:hAnsi="Times New Roman" w:cs="Times New Roman"/>
        </w:rPr>
      </w:pP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A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4714" w:rsidRPr="005146A6" w:rsidRDefault="00C64714" w:rsidP="00C647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</w:rPr>
      </w:pPr>
      <w:r w:rsidRPr="005146A6">
        <w:rPr>
          <w:rFonts w:ascii="Times New Roman" w:hAnsi="Times New Roman" w:cs="Times New Roman"/>
        </w:rPr>
        <w:t xml:space="preserve">Руководитель общеобразовательной организации  </w:t>
      </w:r>
      <w:r w:rsidRPr="005146A6">
        <w:rPr>
          <w:rFonts w:ascii="Times New Roman" w:hAnsi="Times New Roman" w:cs="Times New Roman"/>
          <w:sz w:val="28"/>
          <w:szCs w:val="28"/>
        </w:rPr>
        <w:t xml:space="preserve"> </w:t>
      </w:r>
      <w:r w:rsidRPr="005146A6">
        <w:rPr>
          <w:rFonts w:ascii="Times New Roman" w:hAnsi="Times New Roman" w:cs="Times New Roman"/>
        </w:rPr>
        <w:t>___________             ______________</w:t>
      </w:r>
    </w:p>
    <w:p w:rsidR="00C64714" w:rsidRPr="005146A6" w:rsidRDefault="00C64714" w:rsidP="00C64714">
      <w:pPr>
        <w:jc w:val="both"/>
        <w:rPr>
          <w:rFonts w:ascii="Times New Roman" w:hAnsi="Times New Roman" w:cs="Times New Roman"/>
          <w:sz w:val="18"/>
          <w:szCs w:val="18"/>
        </w:rPr>
      </w:pPr>
      <w:r w:rsidRPr="005146A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146A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(подпись)</w:t>
      </w:r>
      <w:r w:rsidRPr="005146A6">
        <w:rPr>
          <w:rFonts w:ascii="Times New Roman" w:hAnsi="Times New Roman" w:cs="Times New Roman"/>
          <w:sz w:val="18"/>
          <w:szCs w:val="18"/>
        </w:rPr>
        <w:tab/>
      </w:r>
      <w:r w:rsidRPr="005146A6">
        <w:rPr>
          <w:rFonts w:ascii="Times New Roman" w:hAnsi="Times New Roman" w:cs="Times New Roman"/>
          <w:sz w:val="18"/>
          <w:szCs w:val="18"/>
        </w:rPr>
        <w:tab/>
        <w:t xml:space="preserve">              (Ф.И.О.)</w:t>
      </w:r>
    </w:p>
    <w:p w:rsidR="00C64714" w:rsidRPr="005146A6" w:rsidRDefault="00C64714" w:rsidP="00C64714">
      <w:pPr>
        <w:jc w:val="both"/>
        <w:rPr>
          <w:rFonts w:ascii="Times New Roman" w:hAnsi="Times New Roman" w:cs="Times New Roman"/>
        </w:rPr>
      </w:pPr>
      <w:r w:rsidRPr="005146A6">
        <w:rPr>
          <w:rFonts w:ascii="Times New Roman" w:hAnsi="Times New Roman" w:cs="Times New Roman"/>
        </w:rPr>
        <w:t>М.П.</w:t>
      </w:r>
    </w:p>
    <w:p w:rsidR="00C64714" w:rsidRPr="005146A6" w:rsidRDefault="00C64714" w:rsidP="00C64714">
      <w:pPr>
        <w:jc w:val="both"/>
        <w:rPr>
          <w:rFonts w:ascii="Times New Roman" w:hAnsi="Times New Roman" w:cs="Times New Roman"/>
        </w:rPr>
      </w:pPr>
    </w:p>
    <w:p w:rsidR="00C64714" w:rsidRPr="005146A6" w:rsidRDefault="00C64714" w:rsidP="00C64714">
      <w:pPr>
        <w:jc w:val="both"/>
        <w:rPr>
          <w:rFonts w:ascii="Times New Roman" w:hAnsi="Times New Roman" w:cs="Times New Roman"/>
        </w:rPr>
      </w:pPr>
      <w:r w:rsidRPr="005146A6">
        <w:rPr>
          <w:rFonts w:ascii="Times New Roman" w:hAnsi="Times New Roman" w:cs="Times New Roman"/>
        </w:rPr>
        <w:t>Дата выдачи «____» _____________ 201</w:t>
      </w:r>
      <w:r w:rsidR="00017737">
        <w:rPr>
          <w:rFonts w:ascii="Times New Roman" w:hAnsi="Times New Roman" w:cs="Times New Roman"/>
        </w:rPr>
        <w:t>7</w:t>
      </w:r>
      <w:r w:rsidRPr="005146A6">
        <w:rPr>
          <w:rFonts w:ascii="Times New Roman" w:hAnsi="Times New Roman" w:cs="Times New Roman"/>
        </w:rPr>
        <w:t xml:space="preserve"> г.</w:t>
      </w:r>
    </w:p>
    <w:p w:rsidR="00C64714" w:rsidRPr="005146A6" w:rsidRDefault="00C64714" w:rsidP="00C64714">
      <w:pPr>
        <w:tabs>
          <w:tab w:val="left" w:pos="426"/>
          <w:tab w:val="left" w:pos="729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6A6">
        <w:rPr>
          <w:rFonts w:ascii="Times New Roman" w:hAnsi="Times New Roman" w:cs="Times New Roman"/>
          <w:sz w:val="28"/>
          <w:szCs w:val="28"/>
        </w:rPr>
        <w:t>Директор МБОУ СОШ №6</w:t>
      </w:r>
      <w:r w:rsidRPr="00514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46A6">
        <w:rPr>
          <w:rFonts w:ascii="Times New Roman" w:hAnsi="Times New Roman" w:cs="Times New Roman"/>
          <w:sz w:val="28"/>
          <w:szCs w:val="28"/>
        </w:rPr>
        <w:t>И.С.Мазепина</w:t>
      </w:r>
      <w:proofErr w:type="spellEnd"/>
    </w:p>
    <w:p w:rsidR="00C64714" w:rsidRPr="005146A6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Pr="005146A6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ind w:hanging="567"/>
        <w:jc w:val="both"/>
        <w:rPr>
          <w:rFonts w:ascii="Times New Roman" w:hAnsi="Times New Roman" w:cs="Times New Roman"/>
          <w:sz w:val="28"/>
        </w:rPr>
      </w:pPr>
    </w:p>
    <w:p w:rsidR="00C64714" w:rsidRDefault="00C64714" w:rsidP="00C64714">
      <w:pPr>
        <w:jc w:val="both"/>
        <w:rPr>
          <w:rFonts w:ascii="Times New Roman" w:hAnsi="Times New Roman" w:cs="Times New Roman"/>
          <w:sz w:val="28"/>
        </w:rPr>
      </w:pPr>
    </w:p>
    <w:p w:rsidR="002461AF" w:rsidRDefault="009762C5"/>
    <w:sectPr w:rsidR="002461AF" w:rsidSect="00CC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898"/>
    <w:multiLevelType w:val="hybridMultilevel"/>
    <w:tmpl w:val="AD90075A"/>
    <w:lvl w:ilvl="0" w:tplc="5B80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A18C1"/>
    <w:multiLevelType w:val="hybridMultilevel"/>
    <w:tmpl w:val="9528C960"/>
    <w:lvl w:ilvl="0" w:tplc="B366D6E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D00BC"/>
    <w:multiLevelType w:val="hybridMultilevel"/>
    <w:tmpl w:val="A63CF89C"/>
    <w:lvl w:ilvl="0" w:tplc="EF98262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4714"/>
    <w:rsid w:val="00017737"/>
    <w:rsid w:val="00332EBE"/>
    <w:rsid w:val="006E560A"/>
    <w:rsid w:val="009762C5"/>
    <w:rsid w:val="00B3359D"/>
    <w:rsid w:val="00C626FA"/>
    <w:rsid w:val="00C6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64714"/>
    <w:rPr>
      <w:b w:val="0"/>
      <w:bCs w:val="0"/>
      <w:color w:val="106BBE"/>
    </w:rPr>
  </w:style>
  <w:style w:type="table" w:styleId="a4">
    <w:name w:val="Table Grid"/>
    <w:basedOn w:val="a1"/>
    <w:uiPriority w:val="59"/>
    <w:rsid w:val="00C6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2018-07-04T08:21:00Z</dcterms:created>
  <dcterms:modified xsi:type="dcterms:W3CDTF">2018-07-04T08:21:00Z</dcterms:modified>
</cp:coreProperties>
</file>